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A" w:rsidRDefault="00D809BB" w:rsidP="00C9124A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В</w:t>
      </w:r>
      <w:r w:rsidR="00C9124A"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семирн</w:t>
      </w:r>
      <w:r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ый</w:t>
      </w:r>
      <w:r w:rsidR="00C9124A"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 xml:space="preserve"> д</w:t>
      </w:r>
      <w:r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е</w:t>
      </w:r>
      <w:r w:rsidR="00C9124A"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н</w:t>
      </w:r>
      <w:r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ь</w:t>
      </w:r>
      <w:r w:rsidR="00C9124A"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 xml:space="preserve"> борьбы с туберкулезом</w:t>
      </w:r>
    </w:p>
    <w:bookmarkEnd w:id="0"/>
    <w:p w:rsidR="00C9124A" w:rsidRPr="00C9124A" w:rsidRDefault="00C9124A" w:rsidP="00C9124A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D6EB2"/>
          <w:sz w:val="36"/>
          <w:szCs w:val="36"/>
          <w:lang w:eastAsia="ru-RU"/>
        </w:rPr>
        <w:t xml:space="preserve"> 24 марта 2023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Именно в этот день (24 марта) в 1882 г. доктор Роберт Кох сообщил об открытии бактерии, вызывающей туберкулез. Это сделало возможным дальнейший поиск средств диагностики и лечения этого заболевания.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Лозунг Всемирного дня борьбы с туберкулезом в 2022 г. — </w:t>
      </w: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«Мобилизуем ресурсы для борьбы с туберкулезом. Спасем жизни!»</w:t>
      </w: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Данный лозунг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 Мобилизация ресурсов позволит спасти миллионы жизней и ускорить ликвидацию эпидемии туберкулеза.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1" w:name="tuberkulez-2"/>
      <w:bookmarkEnd w:id="1"/>
      <w:r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Что такое туберкулез?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Это инфекционное заболевание, вызываемое микобактериями туберкулеза (палочка Коха) с образованием узелковых поражений в различных тканях организма, преимущественно в легких.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 wp14:anchorId="47D09B68" wp14:editId="277C708B">
            <wp:extent cx="4572000" cy="2574290"/>
            <wp:effectExtent l="0" t="0" r="0" b="0"/>
            <wp:docPr id="1" name="Рисунок 1" descr="stranica-tuberculez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a-tuberculez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Палочка Коха крайне устойчива во внешней среде — она может выжить в большинстве дезинфицирующих средств, кислотах, щелочах, а также проявляет устойчивость к воздействию спиртов, ацетона и нечувствительна к рассеянному солнечному свету.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2" w:name="tuberkulez-3"/>
      <w:bookmarkEnd w:id="2"/>
      <w:r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lastRenderedPageBreak/>
        <w:t>От кого и как можно заразиться туберкулезом?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Источником инфекции может быть:</w:t>
      </w:r>
    </w:p>
    <w:p w:rsidR="00C9124A" w:rsidRPr="00C9124A" w:rsidRDefault="00C9124A" w:rsidP="00C9124A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больной туберкулезом легких человек, который выделяет бактерии во внешнюю среду и/или с </w:t>
      </w:r>
      <w:proofErr w:type="spellStart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развившимися</w:t>
      </w:r>
      <w:proofErr w:type="spellEnd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деструктивными процессами в легких;</w:t>
      </w:r>
    </w:p>
    <w:p w:rsidR="00C9124A" w:rsidRPr="00C9124A" w:rsidRDefault="00C9124A" w:rsidP="00C9124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реже — больное животное (крупный рогатый скот, козы, собаки).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Заразиться можно одним из механизмов:</w:t>
      </w:r>
    </w:p>
    <w:p w:rsidR="00C9124A" w:rsidRPr="00C9124A" w:rsidRDefault="00C9124A" w:rsidP="00C9124A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воздушно-капельным (при кашле, чихании);</w:t>
      </w:r>
    </w:p>
    <w:p w:rsidR="00C9124A" w:rsidRPr="00C9124A" w:rsidRDefault="00C9124A" w:rsidP="00C9124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контактно-бытовым (через вещи, которыми пользовался больной);</w:t>
      </w:r>
    </w:p>
    <w:p w:rsidR="00C9124A" w:rsidRPr="00C9124A" w:rsidRDefault="00C9124A" w:rsidP="00C9124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пищевым (через продукты, зараженные микобактерией — молоко, яйца);</w:t>
      </w:r>
    </w:p>
    <w:p w:rsidR="00C9124A" w:rsidRPr="00C9124A" w:rsidRDefault="00C9124A" w:rsidP="00C9124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вертикальным (от матери к плоду).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3" w:name="tuberkulez-4"/>
      <w:bookmarkEnd w:id="3"/>
      <w:r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Кто подвержен риску заболевания туберкулеза?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 самом деле туберкулез может коснуться любого человека. Но </w:t>
      </w: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наиболее подвержены инфицированию</w:t>
      </w: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: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дети;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лица, пребывающие в постоянном контакте с больным;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заключенные, отбывающие наказание в местах лишения свободы;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лица, злоупотребляющие алкоголем или наркотиками;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лица без определенного места жительства;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работники профессий, где предполагается постоянный контакт с больными (медицинские работники, социальные работники и т.д.);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люди, получающие терапию, которая снижает иммунитет;</w:t>
      </w:r>
    </w:p>
    <w:p w:rsidR="00C9124A" w:rsidRPr="00C9124A" w:rsidRDefault="00C9124A" w:rsidP="00C9124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люди, имевшие подозрение на туберкулез легких в прошлом, инфицированные ВИЧ, страдающие хроническими заболеваниями легких, сахарным диабетом.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Симптомы туберкулеза легких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lastRenderedPageBreak/>
        <w:drawing>
          <wp:inline distT="0" distB="0" distL="0" distR="0" wp14:anchorId="63538EA3" wp14:editId="5E8C0F70">
            <wp:extent cx="4572000" cy="3242945"/>
            <wp:effectExtent l="0" t="0" r="0" b="0"/>
            <wp:docPr id="2" name="Рисунок 2" descr="stranica-tuberculez-2-800x56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ica-tuberculez-2-800x56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4" w:name="tuberkulez-6"/>
      <w:bookmarkEnd w:id="4"/>
      <w:r w:rsidRPr="00C9124A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Как предупредить заражение туберкулезом?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C9124A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Неспецифическая профилактика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Первоочередными принципами для профилактики туберкулеза являются: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отказ от употребления алкоголя, наркотиков и табакокурения;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полноценное питание;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регулярная физическая активность;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соблюдение режима труда и отдыха;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борьба со стрессом;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достаточное пребывание на свежем воздухе;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соблюдение правил личной и общественной гигиены;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улучшение бытовых условий;</w:t>
      </w:r>
    </w:p>
    <w:p w:rsidR="00C9124A" w:rsidRPr="00C9124A" w:rsidRDefault="00C9124A" w:rsidP="00C9124A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регулярные профилактические медицинские осмотры.</w:t>
      </w:r>
    </w:p>
    <w:p w:rsidR="00C9124A" w:rsidRPr="00C9124A" w:rsidRDefault="00C9124A" w:rsidP="00C9124A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C9124A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Специфическая профилактика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Существует и специфическая профилактика туберкулеза. К ней относят вакцинацию с использованием вакцины БЦЖ (является </w:t>
      </w: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самой эффективной мерой</w:t>
      </w: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). Вакцина БЦЖ содержит ослабленные микобактерии туберкулеза.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Вакцинация БЦЖ:</w:t>
      </w:r>
    </w:p>
    <w:p w:rsidR="00C9124A" w:rsidRPr="00C9124A" w:rsidRDefault="00C9124A" w:rsidP="00C9124A">
      <w:pPr>
        <w:numPr>
          <w:ilvl w:val="0"/>
          <w:numId w:val="5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входит в национальный календарь прививок;</w:t>
      </w:r>
    </w:p>
    <w:p w:rsidR="00C9124A" w:rsidRPr="00C9124A" w:rsidRDefault="00C9124A" w:rsidP="00C9124A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проводится в родильных домах здоровым новорожденным на 3-7 сутки жизни;</w:t>
      </w:r>
    </w:p>
    <w:p w:rsidR="00C9124A" w:rsidRPr="00C9124A" w:rsidRDefault="00C9124A" w:rsidP="00C9124A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предусматривает ревакцинацию в возрасте 7 и 14 лет.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Еще одним видом специфической профилактики туберкулеза является его раннее выявление.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 целью раннего выявления туберкулеза проводятся:</w:t>
      </w:r>
    </w:p>
    <w:p w:rsidR="00C9124A" w:rsidRPr="00C9124A" w:rsidRDefault="00C9124A" w:rsidP="00C9124A">
      <w:pPr>
        <w:numPr>
          <w:ilvl w:val="0"/>
          <w:numId w:val="6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проба Манту;</w:t>
      </w:r>
    </w:p>
    <w:p w:rsidR="00C9124A" w:rsidRPr="00C9124A" w:rsidRDefault="00C9124A" w:rsidP="00C9124A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Диаскинтест</w:t>
      </w:r>
      <w:proofErr w:type="spellEnd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;</w:t>
      </w:r>
    </w:p>
    <w:p w:rsidR="00C9124A" w:rsidRPr="00C9124A" w:rsidRDefault="00C9124A" w:rsidP="00C9124A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квантифероновый</w:t>
      </w:r>
      <w:proofErr w:type="spellEnd"/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тест;</w:t>
      </w:r>
    </w:p>
    <w:p w:rsidR="00C9124A" w:rsidRPr="00C9124A" w:rsidRDefault="00C9124A" w:rsidP="00C9124A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флюорография (с 18 лет).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 wp14:anchorId="1793E719" wp14:editId="14520030">
            <wp:extent cx="4572000" cy="3242945"/>
            <wp:effectExtent l="0" t="0" r="0" b="0"/>
            <wp:docPr id="3" name="Рисунок 3" descr="stranica-tuberculez-3-800x56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nica-tuberculez-3-800x56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Флюорография</w:t>
      </w: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рентгенологически — метод обследования, который позволяет выявить даже начальные признаки туберкулеза легких.</w:t>
      </w:r>
    </w:p>
    <w:p w:rsidR="00C9124A" w:rsidRPr="00C9124A" w:rsidRDefault="00C9124A" w:rsidP="00C9124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C9124A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Флюорографию взрослым необходимо проводить 1 раз в 1-2 года в зависимости от общей заболеваемости туберкулезом в конкретном субъекте РФ.</w:t>
      </w:r>
    </w:p>
    <w:p w:rsidR="004D347C" w:rsidRDefault="004D347C"/>
    <w:sectPr w:rsidR="004D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E0C"/>
    <w:multiLevelType w:val="multilevel"/>
    <w:tmpl w:val="07F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59AE"/>
    <w:multiLevelType w:val="multilevel"/>
    <w:tmpl w:val="794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05F4D"/>
    <w:multiLevelType w:val="multilevel"/>
    <w:tmpl w:val="97F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558EE"/>
    <w:multiLevelType w:val="multilevel"/>
    <w:tmpl w:val="C34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D4832"/>
    <w:multiLevelType w:val="multilevel"/>
    <w:tmpl w:val="E6B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E6CC4"/>
    <w:multiLevelType w:val="multilevel"/>
    <w:tmpl w:val="DE3C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EA"/>
    <w:rsid w:val="00046C13"/>
    <w:rsid w:val="004D347C"/>
    <w:rsid w:val="00670EEA"/>
    <w:rsid w:val="00C9124A"/>
    <w:rsid w:val="00D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A101-E14E-402E-B12B-58B4299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upload/medialibrary/12d/12dd9ed91ae09577c0be1ecf5e8a5307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rofilaktika.tomsk.ru/upload/medialibrary/b74/b7451186dafc7634ead6d3ba4399ea40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upload/medialibrary/24b/24b164ee11bf7694866f52976b8b379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Приёмная</cp:lastModifiedBy>
  <cp:revision>4</cp:revision>
  <dcterms:created xsi:type="dcterms:W3CDTF">2023-03-07T06:25:00Z</dcterms:created>
  <dcterms:modified xsi:type="dcterms:W3CDTF">2023-03-09T07:53:00Z</dcterms:modified>
</cp:coreProperties>
</file>